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DA" w:rsidRDefault="004C7315" w:rsidP="004C7315">
      <w:r>
        <w:rPr>
          <w:noProof/>
        </w:rPr>
        <w:drawing>
          <wp:anchor distT="0" distB="0" distL="114300" distR="114300" simplePos="0" relativeHeight="251659264" behindDoc="1" locked="0" layoutInCell="0" allowOverlap="1">
            <wp:simplePos x="0" y="0"/>
            <wp:positionH relativeFrom="page">
              <wp:posOffset>4810125</wp:posOffset>
            </wp:positionH>
            <wp:positionV relativeFrom="page">
              <wp:posOffset>781050</wp:posOffset>
            </wp:positionV>
            <wp:extent cx="1597660" cy="990600"/>
            <wp:effectExtent l="19050" t="0" r="254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97660" cy="990600"/>
                    </a:xfrm>
                    <a:prstGeom prst="rect">
                      <a:avLst/>
                    </a:prstGeom>
                    <a:noFill/>
                  </pic:spPr>
                </pic:pic>
              </a:graphicData>
            </a:graphic>
          </wp:anchor>
        </w:drawing>
      </w:r>
      <w:r w:rsidR="000C15DA">
        <w:rPr>
          <w:noProof/>
        </w:rPr>
        <w:drawing>
          <wp:anchor distT="0" distB="0" distL="114300" distR="114300" simplePos="0" relativeHeight="251658240" behindDoc="1" locked="0" layoutInCell="0" allowOverlap="1">
            <wp:simplePos x="0" y="0"/>
            <wp:positionH relativeFrom="page">
              <wp:posOffset>1085850</wp:posOffset>
            </wp:positionH>
            <wp:positionV relativeFrom="page">
              <wp:posOffset>752475</wp:posOffset>
            </wp:positionV>
            <wp:extent cx="1597025" cy="1019175"/>
            <wp:effectExtent l="19050" t="0" r="317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97025" cy="1019175"/>
                    </a:xfrm>
                    <a:prstGeom prst="rect">
                      <a:avLst/>
                    </a:prstGeom>
                    <a:noFill/>
                  </pic:spPr>
                </pic:pic>
              </a:graphicData>
            </a:graphic>
          </wp:anchor>
        </w:drawing>
      </w:r>
    </w:p>
    <w:p w:rsidR="004C7315" w:rsidRPr="00882AA9" w:rsidRDefault="004C7315" w:rsidP="004C7315">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s="Tahoma"/>
        </w:rPr>
      </w:pPr>
      <w:r>
        <w:rPr>
          <w:rFonts w:ascii="Tahoma" w:hAnsi="Tahoma" w:cs="Tahoma"/>
          <w:b/>
          <w:bCs/>
          <w:color w:val="000000"/>
        </w:rPr>
        <w:t xml:space="preserve">                                       </w:t>
      </w:r>
      <w:r w:rsidRPr="00882AA9">
        <w:rPr>
          <w:rFonts w:ascii="Tahoma" w:hAnsi="Tahoma" w:cs="Tahoma"/>
          <w:b/>
          <w:bCs/>
          <w:color w:val="000000"/>
        </w:rPr>
        <w:t>Ευρωπαϊκή</w:t>
      </w:r>
      <w:r w:rsidRPr="00882AA9">
        <w:rPr>
          <w:rFonts w:ascii="Tahoma" w:hAnsi="Tahoma" w:cs="Tahoma"/>
          <w:b/>
          <w:bCs/>
          <w:color w:val="000000"/>
          <w:sz w:val="23"/>
          <w:szCs w:val="23"/>
        </w:rPr>
        <w:t xml:space="preserve"> Ένωση</w:t>
      </w:r>
    </w:p>
    <w:p w:rsidR="004C7315" w:rsidRPr="006F3A3A" w:rsidRDefault="004C7315" w:rsidP="004C7315">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s="Tahoma"/>
          <w:color w:val="000000"/>
          <w:sz w:val="19"/>
          <w:szCs w:val="19"/>
        </w:rPr>
      </w:pPr>
      <w:r>
        <w:rPr>
          <w:rFonts w:ascii="Tahoma" w:hAnsi="Tahoma" w:cs="Tahoma"/>
          <w:color w:val="000000"/>
          <w:sz w:val="19"/>
          <w:szCs w:val="19"/>
        </w:rPr>
        <w:t xml:space="preserve">                                          </w:t>
      </w:r>
      <w:r w:rsidRPr="00882AA9">
        <w:rPr>
          <w:rFonts w:ascii="Tahoma" w:hAnsi="Tahoma" w:cs="Tahoma"/>
          <w:color w:val="000000"/>
          <w:sz w:val="19"/>
          <w:szCs w:val="19"/>
        </w:rPr>
        <w:t>Ευρωπαϊκό Ταμείο</w:t>
      </w:r>
    </w:p>
    <w:p w:rsidR="004C7315" w:rsidRPr="00882AA9" w:rsidRDefault="004C7315" w:rsidP="004C7315">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ahoma" w:hAnsi="Tahoma" w:cs="Tahoma"/>
        </w:rPr>
      </w:pPr>
      <w:r>
        <w:rPr>
          <w:rFonts w:ascii="Tahoma" w:hAnsi="Tahoma" w:cs="Tahoma"/>
          <w:color w:val="000000"/>
          <w:sz w:val="19"/>
          <w:szCs w:val="19"/>
        </w:rPr>
        <w:t xml:space="preserve">                                          Περιφερειακής Ανάπτυξης         </w:t>
      </w:r>
    </w:p>
    <w:p w:rsidR="000C15DA" w:rsidRDefault="000C15DA" w:rsidP="004C7315">
      <w:pPr>
        <w:spacing w:after="0"/>
        <w:jc w:val="center"/>
      </w:pPr>
    </w:p>
    <w:p w:rsidR="004C7315" w:rsidRDefault="004C7315" w:rsidP="004C7315">
      <w:pPr>
        <w:spacing w:after="0"/>
        <w:jc w:val="center"/>
      </w:pPr>
    </w:p>
    <w:p w:rsidR="004C7315" w:rsidRDefault="004C7315" w:rsidP="004C7315">
      <w:pPr>
        <w:spacing w:after="0"/>
        <w:jc w:val="center"/>
      </w:pPr>
    </w:p>
    <w:p w:rsidR="004C7315" w:rsidRDefault="004C7315" w:rsidP="004C7315">
      <w:pPr>
        <w:spacing w:after="0"/>
        <w:jc w:val="center"/>
      </w:pPr>
    </w:p>
    <w:p w:rsidR="000C15DA" w:rsidRPr="004C7315" w:rsidRDefault="004C7315" w:rsidP="004C7315">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28"/>
          <w:szCs w:val="28"/>
        </w:rPr>
      </w:pPr>
      <w:r w:rsidRPr="004C7315">
        <w:rPr>
          <w:rFonts w:ascii="Times New Roman" w:hAnsi="Times New Roman" w:cs="Times New Roman"/>
          <w:b/>
          <w:color w:val="000000"/>
          <w:sz w:val="28"/>
          <w:szCs w:val="28"/>
        </w:rPr>
        <w:t>Επιχειρησιακό Πρόγραμμα</w:t>
      </w:r>
    </w:p>
    <w:p w:rsidR="004C7315" w:rsidRPr="004C7315" w:rsidRDefault="004C7315" w:rsidP="004C7315">
      <w:pPr>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28"/>
          <w:szCs w:val="28"/>
        </w:rPr>
      </w:pPr>
      <w:r w:rsidRPr="004C7315">
        <w:rPr>
          <w:rFonts w:ascii="Times New Roman" w:hAnsi="Times New Roman" w:cs="Times New Roman"/>
          <w:b/>
          <w:color w:val="000000"/>
          <w:sz w:val="28"/>
          <w:szCs w:val="28"/>
        </w:rPr>
        <w:t>Περιφέρειας Ανατολικής Μακεδονίας και Θράκης</w:t>
      </w:r>
    </w:p>
    <w:p w:rsidR="004C7315" w:rsidRPr="004C7315" w:rsidRDefault="004C7315" w:rsidP="004C7315">
      <w:pPr>
        <w:spacing w:after="0" w:line="240" w:lineRule="auto"/>
        <w:jc w:val="center"/>
        <w:rPr>
          <w:rFonts w:ascii="Times New Roman" w:hAnsi="Times New Roman" w:cs="Times New Roman"/>
          <w:sz w:val="28"/>
          <w:szCs w:val="28"/>
        </w:rPr>
      </w:pPr>
    </w:p>
    <w:p w:rsidR="004C7315" w:rsidRDefault="004C7315" w:rsidP="004C7315">
      <w:pPr>
        <w:spacing w:after="0" w:line="240" w:lineRule="auto"/>
        <w:jc w:val="center"/>
      </w:pPr>
    </w:p>
    <w:p w:rsidR="004C7315" w:rsidRPr="004C7315" w:rsidRDefault="004C7315" w:rsidP="004C7315">
      <w:pPr>
        <w:spacing w:after="0" w:line="240" w:lineRule="auto"/>
        <w:jc w:val="both"/>
        <w:rPr>
          <w:rFonts w:ascii="Times New Roman" w:hAnsi="Times New Roman" w:cs="Times New Roman"/>
          <w:b/>
          <w:sz w:val="24"/>
          <w:szCs w:val="24"/>
        </w:rPr>
      </w:pPr>
      <w:r w:rsidRPr="004C7315">
        <w:rPr>
          <w:rFonts w:ascii="Times New Roman" w:hAnsi="Times New Roman" w:cs="Times New Roman"/>
          <w:b/>
          <w:sz w:val="24"/>
          <w:szCs w:val="24"/>
        </w:rPr>
        <w:t>Τίτλος Έργου:</w:t>
      </w:r>
    </w:p>
    <w:p w:rsidR="004C7315" w:rsidRPr="004C7315" w:rsidRDefault="004C7315" w:rsidP="004C7315">
      <w:pPr>
        <w:spacing w:after="0" w:line="240" w:lineRule="auto"/>
        <w:jc w:val="both"/>
        <w:rPr>
          <w:rFonts w:ascii="Times New Roman" w:hAnsi="Times New Roman" w:cs="Times New Roman"/>
          <w:sz w:val="24"/>
          <w:szCs w:val="24"/>
        </w:rPr>
      </w:pPr>
    </w:p>
    <w:p w:rsidR="004C7315" w:rsidRPr="004C7315" w:rsidRDefault="004C7315" w:rsidP="004C7315">
      <w:pPr>
        <w:spacing w:after="0" w:line="240" w:lineRule="auto"/>
        <w:jc w:val="both"/>
        <w:rPr>
          <w:rFonts w:ascii="Times New Roman" w:hAnsi="Times New Roman" w:cs="Times New Roman"/>
          <w:sz w:val="24"/>
          <w:szCs w:val="24"/>
        </w:rPr>
      </w:pPr>
      <w:r w:rsidRPr="004C7315">
        <w:rPr>
          <w:rFonts w:ascii="Times New Roman" w:hAnsi="Times New Roman" w:cs="Times New Roman"/>
          <w:sz w:val="24"/>
          <w:szCs w:val="24"/>
        </w:rPr>
        <w:t>Προμήθεια και Εγκατάσταση Ιατροτεχνολογικού Εξοπλισμού Υψηλής Τεχνολογίας στ</w:t>
      </w:r>
      <w:r>
        <w:rPr>
          <w:rFonts w:ascii="Times New Roman" w:hAnsi="Times New Roman" w:cs="Times New Roman"/>
          <w:sz w:val="24"/>
          <w:szCs w:val="24"/>
        </w:rPr>
        <w:t>ο Πανεπιστημιακό Γενικό Νοσοκομ</w:t>
      </w:r>
      <w:r w:rsidRPr="004C7315">
        <w:rPr>
          <w:rFonts w:ascii="Times New Roman" w:hAnsi="Times New Roman" w:cs="Times New Roman"/>
          <w:sz w:val="24"/>
          <w:szCs w:val="24"/>
        </w:rPr>
        <w:t>είο Αλεξανδρούπολης</w:t>
      </w:r>
    </w:p>
    <w:p w:rsidR="004C7315" w:rsidRDefault="004C7315" w:rsidP="004C7315">
      <w:pPr>
        <w:spacing w:after="0" w:line="240" w:lineRule="auto"/>
        <w:jc w:val="both"/>
        <w:rPr>
          <w:rFonts w:ascii="Times New Roman" w:hAnsi="Times New Roman" w:cs="Times New Roman"/>
          <w:sz w:val="24"/>
          <w:szCs w:val="24"/>
        </w:rPr>
      </w:pPr>
    </w:p>
    <w:p w:rsidR="004C7315" w:rsidRPr="004C7315" w:rsidRDefault="004C7315" w:rsidP="004C7315">
      <w:pPr>
        <w:spacing w:after="0" w:line="240" w:lineRule="auto"/>
        <w:jc w:val="both"/>
        <w:rPr>
          <w:rFonts w:ascii="Times New Roman" w:hAnsi="Times New Roman" w:cs="Times New Roman"/>
          <w:b/>
          <w:sz w:val="24"/>
          <w:szCs w:val="24"/>
        </w:rPr>
      </w:pPr>
      <w:r w:rsidRPr="004C7315">
        <w:rPr>
          <w:rFonts w:ascii="Times New Roman" w:hAnsi="Times New Roman" w:cs="Times New Roman"/>
          <w:b/>
          <w:sz w:val="24"/>
          <w:szCs w:val="24"/>
        </w:rPr>
        <w:t>Συνοπτική Περιγραφή:</w:t>
      </w:r>
    </w:p>
    <w:p w:rsidR="004C7315" w:rsidRPr="004C7315" w:rsidRDefault="004C7315" w:rsidP="004C7315">
      <w:pPr>
        <w:spacing w:after="0" w:line="240" w:lineRule="auto"/>
        <w:jc w:val="both"/>
        <w:rPr>
          <w:rFonts w:ascii="Times New Roman" w:hAnsi="Times New Roman" w:cs="Times New Roman"/>
          <w:sz w:val="24"/>
          <w:szCs w:val="24"/>
        </w:rPr>
      </w:pPr>
    </w:p>
    <w:p w:rsidR="00F35ED8" w:rsidRPr="004C7315" w:rsidRDefault="004C7315" w:rsidP="004C7315">
      <w:pPr>
        <w:tabs>
          <w:tab w:val="left" w:pos="0"/>
        </w:tabs>
        <w:spacing w:after="0"/>
        <w:jc w:val="both"/>
        <w:rPr>
          <w:rFonts w:ascii="Times New Roman" w:hAnsi="Times New Roman" w:cs="Times New Roman"/>
          <w:iCs/>
          <w:color w:val="000000"/>
          <w:sz w:val="24"/>
          <w:szCs w:val="24"/>
        </w:rPr>
      </w:pPr>
      <w:r w:rsidRPr="004C7315">
        <w:rPr>
          <w:rFonts w:ascii="Times New Roman" w:hAnsi="Times New Roman" w:cs="Times New Roman"/>
          <w:iCs/>
          <w:color w:val="000000"/>
          <w:sz w:val="24"/>
          <w:szCs w:val="24"/>
        </w:rPr>
        <w:t>Το Έργο</w:t>
      </w:r>
      <w:r w:rsidR="004956F9" w:rsidRPr="004C7315">
        <w:rPr>
          <w:rFonts w:ascii="Times New Roman" w:hAnsi="Times New Roman" w:cs="Times New Roman"/>
          <w:iCs/>
          <w:color w:val="000000"/>
          <w:sz w:val="24"/>
          <w:szCs w:val="24"/>
        </w:rPr>
        <w:t xml:space="preserve"> «Προμήθεια και Εγκατά</w:t>
      </w:r>
      <w:r w:rsidR="00060E78" w:rsidRPr="004C7315">
        <w:rPr>
          <w:rFonts w:ascii="Times New Roman" w:hAnsi="Times New Roman" w:cs="Times New Roman"/>
          <w:iCs/>
          <w:color w:val="000000"/>
          <w:sz w:val="24"/>
          <w:szCs w:val="24"/>
        </w:rPr>
        <w:t>στα</w:t>
      </w:r>
      <w:r w:rsidR="004956F9" w:rsidRPr="004C7315">
        <w:rPr>
          <w:rFonts w:ascii="Times New Roman" w:hAnsi="Times New Roman" w:cs="Times New Roman"/>
          <w:iCs/>
          <w:color w:val="000000"/>
          <w:sz w:val="24"/>
          <w:szCs w:val="24"/>
        </w:rPr>
        <w:t>ση Ιατροτεχνολογικού Εξοπλισμού Υψηλής Τεχνολογίας στο Πανεπιστημιακό Γενικό Νοσοκομείο Αλεξανδρούπολης»</w:t>
      </w:r>
      <w:r w:rsidR="00C735D3">
        <w:rPr>
          <w:rFonts w:ascii="Times New Roman" w:hAnsi="Times New Roman" w:cs="Times New Roman"/>
          <w:iCs/>
          <w:color w:val="000000"/>
          <w:sz w:val="24"/>
          <w:szCs w:val="24"/>
        </w:rPr>
        <w:t>,</w:t>
      </w:r>
      <w:r w:rsidR="00060E78" w:rsidRPr="004C7315">
        <w:rPr>
          <w:rFonts w:ascii="Times New Roman" w:hAnsi="Times New Roman" w:cs="Times New Roman"/>
          <w:iCs/>
          <w:color w:val="000000"/>
          <w:sz w:val="24"/>
          <w:szCs w:val="24"/>
        </w:rPr>
        <w:t xml:space="preserve"> η οποία υλοποιείται από το Νοσοκομείο μας στα πλαίσια του ΕΣΠΑ 2014-2020</w:t>
      </w:r>
      <w:r w:rsidR="00C735D3">
        <w:rPr>
          <w:rFonts w:ascii="Times New Roman" w:hAnsi="Times New Roman" w:cs="Times New Roman"/>
          <w:iCs/>
          <w:color w:val="000000"/>
          <w:sz w:val="24"/>
          <w:szCs w:val="24"/>
        </w:rPr>
        <w:t>,</w:t>
      </w:r>
      <w:r w:rsidR="004956F9" w:rsidRPr="004C7315">
        <w:rPr>
          <w:rFonts w:ascii="Times New Roman" w:hAnsi="Times New Roman" w:cs="Times New Roman"/>
          <w:iCs/>
          <w:color w:val="000000"/>
          <w:sz w:val="24"/>
          <w:szCs w:val="24"/>
        </w:rPr>
        <w:t xml:space="preserve"> αφορά την προμήθεια και εγκατάσταση του </w:t>
      </w:r>
      <w:r w:rsidR="002A64B4" w:rsidRPr="004C7315">
        <w:rPr>
          <w:rFonts w:ascii="Times New Roman" w:hAnsi="Times New Roman" w:cs="Times New Roman"/>
          <w:iCs/>
          <w:color w:val="000000"/>
          <w:sz w:val="24"/>
          <w:szCs w:val="24"/>
        </w:rPr>
        <w:t>κάτωθι</w:t>
      </w:r>
      <w:r w:rsidR="004956F9" w:rsidRPr="004C7315">
        <w:rPr>
          <w:rFonts w:ascii="Times New Roman" w:hAnsi="Times New Roman" w:cs="Times New Roman"/>
          <w:iCs/>
          <w:color w:val="000000"/>
          <w:sz w:val="24"/>
          <w:szCs w:val="24"/>
        </w:rPr>
        <w:t xml:space="preserve"> εξοπλισμού:</w:t>
      </w:r>
    </w:p>
    <w:p w:rsidR="004956F9" w:rsidRPr="004C7315" w:rsidRDefault="004956F9" w:rsidP="004D29DE">
      <w:pPr>
        <w:tabs>
          <w:tab w:val="left" w:pos="0"/>
          <w:tab w:val="left" w:pos="993"/>
          <w:tab w:val="left" w:pos="1560"/>
        </w:tabs>
        <w:spacing w:after="0" w:line="240" w:lineRule="auto"/>
        <w:jc w:val="both"/>
        <w:rPr>
          <w:rFonts w:ascii="Times New Roman" w:hAnsi="Times New Roman" w:cs="Times New Roman"/>
          <w:iCs/>
          <w:color w:val="000000"/>
          <w:sz w:val="24"/>
          <w:szCs w:val="24"/>
        </w:rPr>
      </w:pPr>
      <w:r w:rsidRPr="004C7315">
        <w:rPr>
          <w:rFonts w:ascii="Times New Roman" w:hAnsi="Times New Roman" w:cs="Times New Roman"/>
          <w:iCs/>
          <w:color w:val="000000"/>
          <w:sz w:val="24"/>
          <w:szCs w:val="24"/>
        </w:rPr>
        <w:br/>
        <w:t>Υποέργο 1: Προμήθεια και Εγκατάσταση ενός (1) πλήρους Συστήματος Μαγνητικού Τομογράφου 1,5 TESLA MULTIVA 1,5 T</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2: Προμήθεια και Εγκατάσταση έξι (6) Κλινών Εντατικής Θεραπείας.</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3: Προμήθεια και Εγκατάσταση ενός (1) συστήματος Ενδοσκοπήσεων Υψηλής Ανάλυσης και ενός (1) συστήματος Γαστροσκόπησης με επεξεργαστή εικόνας.</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4: Προμήθεια και Εγκατάσταση ενός (1) Ψηφιακού Αγγειογραφικού Συγκροτήματος Δύο Επιπέδων - Υβριδικού Χειρουργείου</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5: Προμήθεια και Εγκατάσταση εξοπλισμού για τις ανάγκες της ΜΕΘ και ΜΑΦ (1. Αναπνευστήρας ΜΕΘ (τεμάχια 10), 2.Μόνιτορ ΜΕΘ με δύο Κεντρικούς Σταθμούς (τεμάχια 10), 3. Κλίνες Νοσηλείας ΜΕΘ (τεμάχια 8), 4. Κλίνη Νοσηλείας ΜΕΘ Ειδικού Τύπου (τεμάχια 2), 5. Αντλίες έγχυσης τύπου σύριγγας (τεμάχια 40).</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6: Προμήθεια και Εγκατάσταση ενός (1) Συστήματος Υπολογιστικής Τομογραφίας Πολλαπλών Τομών τύπου Ingenuity Core 128</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7: Προμήθεια και Εγκατάσταση ενός (1) Συστήματος Τομογραφικής Δικέφαλης γ' - Κάμερας Γενικής Χρήσης τύπου Sumbia E Dual</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8: Προμήθεια ενός (1) σύγχρονου έγχρωμου Υπερηχοτομογράφου</w:t>
      </w:r>
      <w:r w:rsidRPr="004C7315">
        <w:rPr>
          <w:rFonts w:ascii="Times New Roman" w:hAnsi="Times New Roman" w:cs="Times New Roman"/>
          <w:iCs/>
          <w:color w:val="000000"/>
          <w:sz w:val="24"/>
          <w:szCs w:val="24"/>
        </w:rPr>
        <w:br/>
      </w:r>
      <w:r w:rsidRPr="004C7315">
        <w:rPr>
          <w:rFonts w:ascii="Times New Roman" w:hAnsi="Times New Roman" w:cs="Times New Roman"/>
          <w:iCs/>
          <w:color w:val="000000"/>
          <w:sz w:val="24"/>
          <w:szCs w:val="24"/>
        </w:rPr>
        <w:br/>
        <w:t>Υποέργο 9: Προμήθεια εξοπλισμού για την επέκταση της λειτουργικότητας της αίθουσας Ψηφιακού Αγγειογράφου - Υβριδικού Χειρουργείου ( Ένα (1) Ασύρματο χειροπληκτρολόγιο με φορτιστή, ένα (1) αναισθησιολογικό μηχάνημα, ένα (1) σύστημα αρχειοθέτησης εξετάσεων με σύστημα καταγραφής των εξετάσεων σε ηλεκτρονικά μέσα, ένα (1) σύστημα λήψεων εικόνων για το αγγειογραφικό σύστημα για ορατότητα των αγγείων πέρα του θρόμβου σε ισχαιμικό εγκεφαλικό επεισόδιο και ένα (1) μηχάνημα για την επέκταση του πολυκαταγραφικού συστήματος σε πληροφοριακό δίκτυο.</w:t>
      </w:r>
    </w:p>
    <w:p w:rsidR="000C15DA" w:rsidRDefault="004956F9" w:rsidP="00DF5754">
      <w:pPr>
        <w:tabs>
          <w:tab w:val="left" w:pos="0"/>
        </w:tabs>
        <w:spacing w:after="0" w:line="240" w:lineRule="auto"/>
        <w:jc w:val="both"/>
        <w:rPr>
          <w:rFonts w:ascii="Times New Roman" w:hAnsi="Times New Roman" w:cs="Times New Roman"/>
          <w:iCs/>
          <w:color w:val="000000"/>
          <w:sz w:val="24"/>
          <w:szCs w:val="24"/>
        </w:rPr>
      </w:pPr>
      <w:r w:rsidRPr="004C7315">
        <w:rPr>
          <w:rFonts w:ascii="Times New Roman" w:hAnsi="Times New Roman" w:cs="Times New Roman"/>
          <w:iCs/>
          <w:color w:val="000000"/>
          <w:sz w:val="24"/>
          <w:szCs w:val="24"/>
        </w:rPr>
        <w:t xml:space="preserve">Η προμήθεια και εγκατάσταση του </w:t>
      </w:r>
      <w:r w:rsidR="002A64B4" w:rsidRPr="004C7315">
        <w:rPr>
          <w:rFonts w:ascii="Times New Roman" w:hAnsi="Times New Roman" w:cs="Times New Roman"/>
          <w:iCs/>
          <w:color w:val="000000"/>
          <w:sz w:val="24"/>
          <w:szCs w:val="24"/>
        </w:rPr>
        <w:t>εν λόγω</w:t>
      </w:r>
      <w:r w:rsidRPr="004C7315">
        <w:rPr>
          <w:rFonts w:ascii="Times New Roman" w:hAnsi="Times New Roman" w:cs="Times New Roman"/>
          <w:iCs/>
          <w:color w:val="000000"/>
          <w:sz w:val="24"/>
          <w:szCs w:val="24"/>
        </w:rPr>
        <w:t xml:space="preserve"> ιατροτεχνολογικού εξοπλισμού </w:t>
      </w:r>
      <w:r w:rsidR="00C70C88">
        <w:rPr>
          <w:rFonts w:ascii="Times New Roman" w:hAnsi="Times New Roman" w:cs="Times New Roman"/>
          <w:iCs/>
          <w:color w:val="000000"/>
          <w:sz w:val="24"/>
          <w:szCs w:val="24"/>
        </w:rPr>
        <w:t>συμβάλει στην βελτίωση/αναβάθμιση των παρεχόμενων τριτοβάθμιων υποδομών υγείας και κοινωνικής φροντίδας στους κατοίκους του νομού Έβρου και στην ευρύτερη περιοχή της περιφέρειας Ανατολικής Μακεδονίας Θράκης</w:t>
      </w:r>
      <w:r w:rsidR="00F616D9">
        <w:rPr>
          <w:rFonts w:ascii="Times New Roman" w:hAnsi="Times New Roman" w:cs="Times New Roman"/>
          <w:iCs/>
          <w:color w:val="000000"/>
          <w:sz w:val="24"/>
          <w:szCs w:val="24"/>
        </w:rPr>
        <w:t>.</w:t>
      </w:r>
      <w:r w:rsidR="00C70C88">
        <w:rPr>
          <w:rFonts w:ascii="Times New Roman" w:hAnsi="Times New Roman" w:cs="Times New Roman"/>
          <w:iCs/>
          <w:color w:val="000000"/>
          <w:sz w:val="24"/>
          <w:szCs w:val="24"/>
        </w:rPr>
        <w:t xml:space="preserve"> </w:t>
      </w:r>
      <w:r w:rsidRPr="004C7315">
        <w:rPr>
          <w:rFonts w:ascii="Times New Roman" w:hAnsi="Times New Roman" w:cs="Times New Roman"/>
          <w:iCs/>
          <w:color w:val="000000"/>
          <w:sz w:val="24"/>
          <w:szCs w:val="24"/>
        </w:rPr>
        <w:t>Τα τμήματα στα οποία θα εγκατασταθεί ο προς προμήθεια εξοπλισμός είναι το Ακτινολογικό Εργαστήριο,  το Εργαστήριο Ενδοσκοπήσεων και η ΜΕΘ - ΜΑΦ του Νοσοκομείου</w:t>
      </w:r>
      <w:r w:rsidR="00E42DDF">
        <w:rPr>
          <w:rFonts w:ascii="Times New Roman" w:hAnsi="Times New Roman" w:cs="Times New Roman"/>
          <w:iCs/>
          <w:color w:val="000000"/>
          <w:sz w:val="24"/>
          <w:szCs w:val="24"/>
        </w:rPr>
        <w:t>.</w:t>
      </w:r>
    </w:p>
    <w:p w:rsidR="00E42DDF" w:rsidRDefault="00E42DDF" w:rsidP="00DF5754">
      <w:pPr>
        <w:tabs>
          <w:tab w:val="left" w:pos="0"/>
        </w:tabs>
        <w:spacing w:after="0" w:line="240" w:lineRule="auto"/>
        <w:jc w:val="both"/>
        <w:rPr>
          <w:rFonts w:ascii="Times New Roman" w:hAnsi="Times New Roman" w:cs="Times New Roman"/>
          <w:iCs/>
          <w:color w:val="000000"/>
          <w:sz w:val="24"/>
          <w:szCs w:val="24"/>
        </w:rPr>
      </w:pPr>
    </w:p>
    <w:p w:rsidR="00E42DDF" w:rsidRPr="00D24C3D" w:rsidRDefault="00E42DDF" w:rsidP="00D24C3D">
      <w:pPr>
        <w:spacing w:after="0" w:line="240" w:lineRule="auto"/>
        <w:jc w:val="both"/>
        <w:rPr>
          <w:rFonts w:ascii="Times New Roman" w:hAnsi="Times New Roman" w:cs="Times New Roman"/>
          <w:b/>
          <w:sz w:val="24"/>
          <w:szCs w:val="24"/>
        </w:rPr>
      </w:pPr>
      <w:r w:rsidRPr="00D24C3D">
        <w:rPr>
          <w:rFonts w:ascii="Times New Roman" w:hAnsi="Times New Roman" w:cs="Times New Roman"/>
          <w:b/>
          <w:sz w:val="24"/>
          <w:szCs w:val="24"/>
        </w:rPr>
        <w:t>Επιλέξιμος Προϋπολογισμός Ένταξης:</w:t>
      </w:r>
    </w:p>
    <w:p w:rsidR="004956F9" w:rsidRPr="0081638D" w:rsidRDefault="0081638D" w:rsidP="00D24C3D">
      <w:pPr>
        <w:spacing w:after="0" w:line="240" w:lineRule="auto"/>
        <w:jc w:val="both"/>
        <w:rPr>
          <w:rFonts w:ascii="Times New Roman" w:hAnsi="Times New Roman" w:cs="Times New Roman"/>
          <w:iCs/>
          <w:color w:val="000000"/>
          <w:sz w:val="24"/>
          <w:szCs w:val="24"/>
        </w:rPr>
      </w:pPr>
      <w:r w:rsidRPr="0081638D">
        <w:rPr>
          <w:rFonts w:ascii="Times New Roman" w:hAnsi="Times New Roman" w:cs="Times New Roman"/>
          <w:iCs/>
          <w:color w:val="000000"/>
          <w:sz w:val="24"/>
          <w:szCs w:val="24"/>
        </w:rPr>
        <w:t>4.329.878,40€</w:t>
      </w:r>
    </w:p>
    <w:p w:rsidR="00D24C3D" w:rsidRDefault="00D24C3D" w:rsidP="00D24C3D">
      <w:pPr>
        <w:spacing w:after="0" w:line="240" w:lineRule="auto"/>
        <w:jc w:val="both"/>
        <w:rPr>
          <w:rFonts w:ascii="Times New Roman" w:hAnsi="Times New Roman" w:cs="Times New Roman"/>
          <w:b/>
          <w:sz w:val="24"/>
          <w:szCs w:val="24"/>
        </w:rPr>
      </w:pPr>
    </w:p>
    <w:p w:rsidR="00D24C3D" w:rsidRDefault="00D24C3D" w:rsidP="00D24C3D">
      <w:pPr>
        <w:spacing w:after="0" w:line="240" w:lineRule="auto"/>
        <w:jc w:val="both"/>
        <w:rPr>
          <w:rFonts w:ascii="Times New Roman" w:hAnsi="Times New Roman" w:cs="Times New Roman"/>
          <w:b/>
          <w:sz w:val="24"/>
          <w:szCs w:val="24"/>
        </w:rPr>
      </w:pPr>
    </w:p>
    <w:p w:rsidR="00D24C3D" w:rsidRPr="00D24C3D" w:rsidRDefault="00D24C3D" w:rsidP="00D24C3D">
      <w:pPr>
        <w:spacing w:after="0" w:line="240" w:lineRule="auto"/>
        <w:rPr>
          <w:rFonts w:ascii="Times New Roman" w:hAnsi="Times New Roman" w:cs="Times New Roman"/>
          <w:b/>
          <w:sz w:val="24"/>
          <w:szCs w:val="24"/>
        </w:rPr>
      </w:pPr>
      <w:r w:rsidRPr="00D24C3D">
        <w:rPr>
          <w:rFonts w:ascii="Times New Roman" w:hAnsi="Times New Roman" w:cs="Times New Roman"/>
          <w:sz w:val="24"/>
          <w:szCs w:val="24"/>
        </w:rPr>
        <w:t>Το έργο συγχρηματοδοτείται</w:t>
      </w:r>
      <w:r w:rsidRPr="00D24C3D">
        <w:rPr>
          <w:rFonts w:ascii="Times New Roman" w:hAnsi="Times New Roman" w:cs="Times New Roman"/>
          <w:b/>
          <w:sz w:val="24"/>
          <w:szCs w:val="24"/>
        </w:rPr>
        <w:t xml:space="preserve"> </w:t>
      </w:r>
      <w:r w:rsidRPr="00D24C3D">
        <w:rPr>
          <w:rFonts w:ascii="Times New Roman" w:hAnsi="Times New Roman" w:cs="Times New Roman"/>
          <w:sz w:val="24"/>
          <w:szCs w:val="24"/>
        </w:rPr>
        <w:t>από το</w:t>
      </w:r>
      <w:r w:rsidRPr="00D24C3D">
        <w:rPr>
          <w:rFonts w:ascii="Times New Roman" w:hAnsi="Times New Roman" w:cs="Times New Roman"/>
          <w:b/>
          <w:sz w:val="24"/>
          <w:szCs w:val="24"/>
        </w:rPr>
        <w:t xml:space="preserve"> Ευρωπαϊκό Ταμείο </w:t>
      </w:r>
      <w:r>
        <w:rPr>
          <w:rFonts w:ascii="Times New Roman" w:hAnsi="Times New Roman" w:cs="Times New Roman"/>
          <w:b/>
          <w:sz w:val="24"/>
          <w:szCs w:val="24"/>
        </w:rPr>
        <w:t xml:space="preserve">Περιφερειακής </w:t>
      </w:r>
      <w:r w:rsidRPr="00D24C3D">
        <w:rPr>
          <w:rFonts w:ascii="Times New Roman" w:hAnsi="Times New Roman" w:cs="Times New Roman"/>
          <w:b/>
          <w:sz w:val="24"/>
          <w:szCs w:val="24"/>
        </w:rPr>
        <w:t>Ανάπτυξης</w:t>
      </w:r>
    </w:p>
    <w:p w:rsidR="00D24C3D" w:rsidRPr="00D24C3D" w:rsidRDefault="00D24C3D" w:rsidP="00D24C3D">
      <w:pPr>
        <w:spacing w:after="0" w:line="240" w:lineRule="auto"/>
        <w:rPr>
          <w:rFonts w:ascii="Arial" w:eastAsia="Times New Roman" w:hAnsi="Arial" w:cs="Arial"/>
          <w:sz w:val="27"/>
          <w:szCs w:val="27"/>
        </w:rPr>
      </w:pPr>
    </w:p>
    <w:p w:rsidR="00D24C3D" w:rsidRPr="00D24C3D" w:rsidRDefault="00D24C3D" w:rsidP="00D24C3D">
      <w:pPr>
        <w:spacing w:after="0" w:line="240" w:lineRule="auto"/>
        <w:jc w:val="both"/>
        <w:rPr>
          <w:rFonts w:ascii="Times New Roman" w:hAnsi="Times New Roman" w:cs="Times New Roman"/>
          <w:b/>
          <w:sz w:val="24"/>
          <w:szCs w:val="24"/>
        </w:rPr>
      </w:pPr>
    </w:p>
    <w:sectPr w:rsidR="00D24C3D" w:rsidRPr="00D24C3D" w:rsidSect="00D24C3D">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E9" w:rsidRDefault="00386BE9" w:rsidP="000C15DA">
      <w:pPr>
        <w:spacing w:after="0" w:line="240" w:lineRule="auto"/>
      </w:pPr>
      <w:r>
        <w:separator/>
      </w:r>
    </w:p>
  </w:endnote>
  <w:endnote w:type="continuationSeparator" w:id="1">
    <w:p w:rsidR="00386BE9" w:rsidRDefault="00386BE9" w:rsidP="000C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E9" w:rsidRDefault="00386BE9" w:rsidP="000C15DA">
      <w:pPr>
        <w:spacing w:after="0" w:line="240" w:lineRule="auto"/>
      </w:pPr>
      <w:r>
        <w:separator/>
      </w:r>
    </w:p>
  </w:footnote>
  <w:footnote w:type="continuationSeparator" w:id="1">
    <w:p w:rsidR="00386BE9" w:rsidRDefault="00386BE9" w:rsidP="000C1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4956F9"/>
    <w:rsid w:val="00016954"/>
    <w:rsid w:val="00060E78"/>
    <w:rsid w:val="000C15DA"/>
    <w:rsid w:val="002A64B4"/>
    <w:rsid w:val="002C16DF"/>
    <w:rsid w:val="00310276"/>
    <w:rsid w:val="00357144"/>
    <w:rsid w:val="00386BE9"/>
    <w:rsid w:val="004956F9"/>
    <w:rsid w:val="004B269B"/>
    <w:rsid w:val="004C7315"/>
    <w:rsid w:val="004D29DE"/>
    <w:rsid w:val="0065345F"/>
    <w:rsid w:val="006A421E"/>
    <w:rsid w:val="007A0A0B"/>
    <w:rsid w:val="007B02B7"/>
    <w:rsid w:val="0081638D"/>
    <w:rsid w:val="00B20ED5"/>
    <w:rsid w:val="00B87438"/>
    <w:rsid w:val="00C02723"/>
    <w:rsid w:val="00C70C88"/>
    <w:rsid w:val="00C735D3"/>
    <w:rsid w:val="00D24C3D"/>
    <w:rsid w:val="00D62537"/>
    <w:rsid w:val="00D924AC"/>
    <w:rsid w:val="00DF5754"/>
    <w:rsid w:val="00E42DDF"/>
    <w:rsid w:val="00F35ED8"/>
    <w:rsid w:val="00F616D9"/>
    <w:rsid w:val="00F84B10"/>
    <w:rsid w:val="00FA60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5DA"/>
    <w:pPr>
      <w:tabs>
        <w:tab w:val="center" w:pos="4153"/>
        <w:tab w:val="right" w:pos="8306"/>
      </w:tabs>
      <w:spacing w:after="0" w:line="240" w:lineRule="auto"/>
    </w:pPr>
  </w:style>
  <w:style w:type="character" w:customStyle="1" w:styleId="Char">
    <w:name w:val="Κεφαλίδα Char"/>
    <w:basedOn w:val="a0"/>
    <w:link w:val="a3"/>
    <w:uiPriority w:val="99"/>
    <w:semiHidden/>
    <w:rsid w:val="000C15DA"/>
  </w:style>
  <w:style w:type="paragraph" w:styleId="a4">
    <w:name w:val="footer"/>
    <w:basedOn w:val="a"/>
    <w:link w:val="Char0"/>
    <w:uiPriority w:val="99"/>
    <w:semiHidden/>
    <w:unhideWhenUsed/>
    <w:rsid w:val="000C15DA"/>
    <w:pPr>
      <w:tabs>
        <w:tab w:val="center" w:pos="4153"/>
        <w:tab w:val="right" w:pos="8306"/>
      </w:tabs>
      <w:spacing w:after="0" w:line="240" w:lineRule="auto"/>
    </w:pPr>
  </w:style>
  <w:style w:type="character" w:customStyle="1" w:styleId="Char0">
    <w:name w:val="Υποσέλιδο Char"/>
    <w:basedOn w:val="a0"/>
    <w:link w:val="a4"/>
    <w:uiPriority w:val="99"/>
    <w:semiHidden/>
    <w:rsid w:val="000C15DA"/>
  </w:style>
</w:styles>
</file>

<file path=word/webSettings.xml><?xml version="1.0" encoding="utf-8"?>
<w:webSettings xmlns:r="http://schemas.openxmlformats.org/officeDocument/2006/relationships" xmlns:w="http://schemas.openxmlformats.org/wordprocessingml/2006/main">
  <w:divs>
    <w:div w:id="2115706573">
      <w:bodyDiv w:val="1"/>
      <w:marLeft w:val="0"/>
      <w:marRight w:val="0"/>
      <w:marTop w:val="0"/>
      <w:marBottom w:val="0"/>
      <w:divBdr>
        <w:top w:val="none" w:sz="0" w:space="0" w:color="auto"/>
        <w:left w:val="none" w:sz="0" w:space="0" w:color="auto"/>
        <w:bottom w:val="none" w:sz="0" w:space="0" w:color="auto"/>
        <w:right w:val="none" w:sz="0" w:space="0" w:color="auto"/>
      </w:divBdr>
      <w:divsChild>
        <w:div w:id="2046786778">
          <w:marLeft w:val="0"/>
          <w:marRight w:val="0"/>
          <w:marTop w:val="0"/>
          <w:marBottom w:val="0"/>
          <w:divBdr>
            <w:top w:val="none" w:sz="0" w:space="0" w:color="auto"/>
            <w:left w:val="none" w:sz="0" w:space="0" w:color="auto"/>
            <w:bottom w:val="none" w:sz="0" w:space="0" w:color="auto"/>
            <w:right w:val="none" w:sz="0" w:space="0" w:color="auto"/>
          </w:divBdr>
        </w:div>
        <w:div w:id="1916738856">
          <w:marLeft w:val="0"/>
          <w:marRight w:val="0"/>
          <w:marTop w:val="0"/>
          <w:marBottom w:val="0"/>
          <w:divBdr>
            <w:top w:val="none" w:sz="0" w:space="0" w:color="auto"/>
            <w:left w:val="none" w:sz="0" w:space="0" w:color="auto"/>
            <w:bottom w:val="none" w:sz="0" w:space="0" w:color="auto"/>
            <w:right w:val="none" w:sz="0" w:space="0" w:color="auto"/>
          </w:divBdr>
        </w:div>
        <w:div w:id="25521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453</Words>
  <Characters>2450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prom11</dc:creator>
  <cp:keywords/>
  <dc:description/>
  <cp:lastModifiedBy>prom11</cp:lastModifiedBy>
  <cp:revision>32</cp:revision>
  <cp:lastPrinted>2017-03-23T07:49:00Z</cp:lastPrinted>
  <dcterms:created xsi:type="dcterms:W3CDTF">2017-03-22T09:13:00Z</dcterms:created>
  <dcterms:modified xsi:type="dcterms:W3CDTF">2017-03-23T07:51:00Z</dcterms:modified>
</cp:coreProperties>
</file>